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Warszawa, dnia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03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lutego 2022 r.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Numer zamówienia: 1/2022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Do wszystkich zainteresowanych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Dotyczy: Post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powania o udzielenie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wienia na 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ugi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eczne i inne szczeg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lne 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ugi prowadzonego w trybie podstawowym na podstawie art. 359 pkt 2 w zw. z art. 275 pkt 1 ustawy z dnia 11 wrze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nia 2019 r.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Prawo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wie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publicznych (t.j. Dz. U z 2021 r. poz. 1129 z 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ź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n. zm., dalej: Ustawa), pt. „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Realizacja zaj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ęć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szkoleniowych z zakresu doskonalenia techniki jazdy kierowc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w w ramach us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ug szkoleniowych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wiadczonych przez Zamawiaj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cego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” (og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oszenie o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wieniu nr 2022/BZP 00038560/01 z dnia 2022-01-27).</w:t>
      </w:r>
    </w:p>
    <w:p>
      <w:pPr>
        <w:spacing w:before="0" w:after="0" w:line="30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ZMIANA TRE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CI SPECYFIKACJI WARUNK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W ZAM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WIENIA</w:t>
      </w:r>
    </w:p>
    <w:p>
      <w:pPr>
        <w:spacing w:before="0" w:after="0" w:line="30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aramond" w:hAnsi="Garamond" w:cs="Garamond" w:eastAsia="Garamond"/>
          <w:b/>
          <w:color w:val="262626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Zamawiaj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cy, tj. Tor Modlin Spó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ka z ograniczon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odpowiedzialno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ś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ci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z siedzib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w Nowym Dworze Mazowieckim, na podstawie art. 286 ust. 1, 5 i 7 Ustawy, informuje, i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ż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dokonuje zmiany tre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ś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ci SWZ w poni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ż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szym zakresie: </w:t>
      </w:r>
    </w:p>
    <w:p>
      <w:pPr>
        <w:spacing w:before="0" w:after="0" w:line="276"/>
        <w:ind w:right="0" w:left="0" w:firstLine="708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2"/>
        </w:numPr>
        <w:spacing w:before="0" w:after="0" w:line="276"/>
        <w:ind w:right="0" w:left="1068" w:hanging="36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Cz. XI pkt 1 SWZ otrzymuje brzmienie:</w:t>
      </w:r>
    </w:p>
    <w:p>
      <w:pPr>
        <w:spacing w:before="0" w:after="0" w:line="276"/>
        <w:ind w:right="0" w:left="1068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993" w:firstLine="0"/>
        <w:jc w:val="both"/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„Wykonawca jest zwi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zany ofert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 od dnia up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ywu terminu sk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adania ofert do dnia </w:t>
      </w:r>
      <w:r>
        <w:rPr>
          <w:rFonts w:ascii="Garamond" w:hAnsi="Garamond" w:cs="Garamond" w:eastAsia="Garamond"/>
          <w:b/>
          <w:i/>
          <w:color w:val="FF0000"/>
          <w:spacing w:val="0"/>
          <w:position w:val="0"/>
          <w:sz w:val="24"/>
          <w:shd w:fill="FFFFFF" w:val="clear"/>
        </w:rPr>
        <w:t xml:space="preserve">15 marca 2022 roku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.”</w:t>
      </w:r>
    </w:p>
    <w:p>
      <w:pPr>
        <w:spacing w:before="0" w:after="0" w:line="276"/>
        <w:ind w:right="0" w:left="1068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6"/>
        </w:numPr>
        <w:spacing w:before="0" w:after="0" w:line="276"/>
        <w:ind w:right="0" w:left="1068" w:hanging="36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Cz. XIII pkt 1 SWZ otrzymuje brzmienie:</w:t>
      </w:r>
    </w:p>
    <w:p>
      <w:pPr>
        <w:spacing w:before="0" w:after="0" w:line="276"/>
        <w:ind w:right="0" w:left="1068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993" w:firstLine="0"/>
        <w:jc w:val="both"/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„1. Ofert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ę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 wraz z za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łą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cznikami nale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ż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y z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o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ż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y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ć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 za po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ś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rednictwem Systemu pod adresem: </w:t>
      </w:r>
      <w:hyperlink xmlns:r="http://schemas.openxmlformats.org/officeDocument/2006/relationships" r:id="docRId0">
        <w:r>
          <w:rPr>
            <w:rFonts w:ascii="Garamond" w:hAnsi="Garamond" w:cs="Garamond" w:eastAsia="Garamond"/>
            <w:i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https://portal.smartpzp.pl/tormodlin</w:t>
        </w:r>
      </w:hyperlink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 w terminie najpó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ź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niej do dnia </w:t>
      </w:r>
      <w:r>
        <w:rPr>
          <w:rFonts w:ascii="Garamond" w:hAnsi="Garamond" w:cs="Garamond" w:eastAsia="Garamond"/>
          <w:b/>
          <w:i/>
          <w:color w:val="FF0000"/>
          <w:spacing w:val="0"/>
          <w:position w:val="0"/>
          <w:sz w:val="24"/>
          <w:shd w:fill="FFFFFF" w:val="clear"/>
        </w:rPr>
        <w:t xml:space="preserve">15 lutego 2022 do godz. 09.00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.”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1068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0"/>
        </w:numPr>
        <w:spacing w:before="0" w:after="0" w:line="276"/>
        <w:ind w:right="0" w:left="1068" w:hanging="36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Cz. XIV pkt 1 SWZ otrzymuje brzmienie:</w:t>
      </w:r>
    </w:p>
    <w:p>
      <w:pPr>
        <w:spacing w:before="0" w:after="0" w:line="276"/>
        <w:ind w:right="0" w:left="1068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993" w:firstLine="0"/>
        <w:jc w:val="both"/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„1. Otwarcie ofert nast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pi w dniu </w:t>
      </w:r>
      <w:r>
        <w:rPr>
          <w:rFonts w:ascii="Garamond" w:hAnsi="Garamond" w:cs="Garamond" w:eastAsia="Garamond"/>
          <w:b/>
          <w:i/>
          <w:color w:val="FF0000"/>
          <w:spacing w:val="0"/>
          <w:position w:val="0"/>
          <w:sz w:val="24"/>
          <w:shd w:fill="FFFFFF" w:val="clear"/>
        </w:rPr>
        <w:t xml:space="preserve">15 lutego 2022 roku o godzinie 10.00</w:t>
      </w:r>
      <w:r>
        <w:rPr>
          <w:rFonts w:ascii="Garamond" w:hAnsi="Garamond" w:cs="Garamond" w:eastAsia="Garamond"/>
          <w:i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za pomoc</w:t>
      </w:r>
      <w:r>
        <w:rPr>
          <w:rFonts w:ascii="Calibri" w:hAnsi="Calibri" w:cs="Calibri" w:eastAsia="Calibri"/>
          <w:i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i/>
          <w:color w:val="404040"/>
          <w:spacing w:val="0"/>
          <w:position w:val="0"/>
          <w:sz w:val="24"/>
          <w:shd w:fill="FFFFFF" w:val="clear"/>
        </w:rPr>
        <w:t xml:space="preserve"> Systemu.”  </w:t>
      </w:r>
    </w:p>
    <w:p>
      <w:pPr>
        <w:spacing w:before="0" w:after="0" w:line="276"/>
        <w:ind w:right="0" w:left="0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708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Powy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ż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sze zmiany wraz z za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łą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cznikami stanowi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integraln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cz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ęść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SWZ. Pozosta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e zapisy SWZ, w tym wyznaczone terminy, pozostaj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ą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 bez zmian.</w:t>
      </w:r>
    </w:p>
    <w:p>
      <w:pPr>
        <w:spacing w:before="0" w:after="0" w:line="276"/>
        <w:ind w:right="0" w:left="0" w:firstLine="708"/>
        <w:jc w:val="both"/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708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Niniejsza zmiana tre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ś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ci SWZ wymaga zmiany og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oszenia o zam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shd w:fill="FFFFFF" w:val="clear"/>
        </w:rPr>
        <w:t xml:space="preserve">ó</w:t>
      </w:r>
      <w:r>
        <w:rPr>
          <w:rFonts w:ascii="Garamond" w:hAnsi="Garamond" w:cs="Garamond" w:eastAsia="Garamond"/>
          <w:color w:val="404040"/>
          <w:spacing w:val="0"/>
          <w:position w:val="0"/>
          <w:sz w:val="24"/>
          <w:shd w:fill="FFFFFF" w:val="clear"/>
        </w:rPr>
        <w:t xml:space="preserve">wieniu, zgodnie z art. 286 ust. 6 i 9 Ustawy.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16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portal.smartpzp.pl/tormodlin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